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36AF30D8" w:rsidR="00E90E49" w:rsidRPr="00CE0424" w:rsidRDefault="00E90E49" w:rsidP="00E35559">
      <w:pPr>
        <w:pStyle w:val="3GPPHeader"/>
        <w:spacing w:after="60"/>
        <w:rPr>
          <w:sz w:val="32"/>
          <w:szCs w:val="32"/>
          <w:highlight w:val="yellow"/>
        </w:rPr>
      </w:pPr>
      <w:r w:rsidRPr="00CE0424">
        <w:t>3GPP TSG-RAN WG</w:t>
      </w:r>
      <w:r w:rsidR="00DA13D5">
        <w:t>1</w:t>
      </w:r>
      <w:r w:rsidRPr="00CE0424">
        <w:t xml:space="preserve"> </w:t>
      </w:r>
      <w:r w:rsidR="00DA13D5">
        <w:t xml:space="preserve">Meeting </w:t>
      </w:r>
      <w:r w:rsidRPr="00CE0424">
        <w:t>#</w:t>
      </w:r>
      <w:r w:rsidR="00DA13D5">
        <w:t>87</w:t>
      </w:r>
      <w:r w:rsidRPr="00CE0424">
        <w:tab/>
      </w:r>
      <w:r w:rsidR="00DA13D5">
        <w:rPr>
          <w:sz w:val="32"/>
          <w:szCs w:val="32"/>
        </w:rPr>
        <w:t>R1</w:t>
      </w:r>
      <w:r w:rsidR="0033267B" w:rsidRPr="0033267B">
        <w:rPr>
          <w:sz w:val="32"/>
          <w:szCs w:val="32"/>
        </w:rPr>
        <w:t>-16</w:t>
      </w:r>
      <w:r w:rsidR="00DA13D5">
        <w:rPr>
          <w:sz w:val="32"/>
          <w:szCs w:val="32"/>
        </w:rPr>
        <w:t>11902</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EF488C2" w:rsidR="00E90E49" w:rsidRPr="009E0368" w:rsidRDefault="00E90E49" w:rsidP="00311702">
      <w:pPr>
        <w:pStyle w:val="3GPPHeader"/>
        <w:rPr>
          <w:sz w:val="22"/>
          <w:szCs w:val="22"/>
          <w:lang w:val="en-US"/>
        </w:rPr>
      </w:pPr>
      <w:r w:rsidRPr="009E0368">
        <w:rPr>
          <w:sz w:val="22"/>
          <w:szCs w:val="22"/>
          <w:lang w:val="en-US"/>
        </w:rPr>
        <w:t>Agenda Item:</w:t>
      </w:r>
      <w:r w:rsidRPr="009E0368">
        <w:rPr>
          <w:sz w:val="22"/>
          <w:szCs w:val="22"/>
          <w:lang w:val="en-US"/>
        </w:rPr>
        <w:tab/>
      </w:r>
      <w:r w:rsidR="00DA13D5">
        <w:rPr>
          <w:sz w:val="22"/>
          <w:szCs w:val="22"/>
          <w:lang w:val="en-US"/>
        </w:rPr>
        <w:t>7.1.2.2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178CC20"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5CEC9C56" w14:textId="24133752" w:rsidR="005769A1" w:rsidRDefault="005769A1" w:rsidP="00CE0424">
      <w:pPr>
        <w:pStyle w:val="BodyText"/>
      </w:pPr>
      <w:r>
        <w:t>In this contribution we study the implications of supporting low complexity UEs and extended coverage operation in the design sys</w:t>
      </w:r>
      <w:bookmarkStart w:id="0" w:name="_GoBack"/>
      <w:bookmarkEnd w:id="0"/>
      <w:r>
        <w:t>tem information mechanisms for NR.</w:t>
      </w:r>
    </w:p>
    <w:p w14:paraId="521E9F44" w14:textId="21B7CD23" w:rsidR="00943E0E" w:rsidRDefault="002559D4" w:rsidP="00CE0424">
      <w:pPr>
        <w:pStyle w:val="BodyText"/>
      </w:pPr>
      <w:r>
        <w:t xml:space="preserve">One of the desired properties of the low complexity UEs has been possibility to support narrow bandwidth operation. This is explicitly captured in the </w:t>
      </w:r>
      <w:r w:rsidR="00943E0E">
        <w:t xml:space="preserve">design guidelines </w:t>
      </w:r>
      <w:r>
        <w:t xml:space="preserve">for </w:t>
      </w:r>
      <w:r w:rsidR="00952870">
        <w:t xml:space="preserve">control plane protocols and </w:t>
      </w:r>
      <w:r>
        <w:t xml:space="preserve">system information </w:t>
      </w:r>
      <w:r w:rsidR="00943E0E">
        <w:t>in 38.804</w:t>
      </w:r>
      <w:r w:rsidR="005769A1">
        <w:t xml:space="preserve"> </w:t>
      </w:r>
    </w:p>
    <w:p w14:paraId="059A7FFB" w14:textId="1D895494" w:rsidR="00952870" w:rsidRPr="00952870" w:rsidRDefault="00952870" w:rsidP="00952870">
      <w:pPr>
        <w:pStyle w:val="ListParagraph"/>
        <w:numPr>
          <w:ilvl w:val="0"/>
          <w:numId w:val="17"/>
        </w:numPr>
        <w:rPr>
          <w:i/>
        </w:rPr>
      </w:pPr>
      <w:r w:rsidRPr="00952870">
        <w:rPr>
          <w:i/>
        </w:rPr>
        <w:t>Most essential functions (e.g., initial system access) should be future proof and designed to be common to various different use cases and services.</w:t>
      </w:r>
    </w:p>
    <w:p w14:paraId="4D97E1D1" w14:textId="742A45F1" w:rsidR="000F09DA" w:rsidRPr="000F09DA" w:rsidRDefault="000F09DA" w:rsidP="00CF14F4">
      <w:pPr>
        <w:pStyle w:val="ListParagraph"/>
        <w:numPr>
          <w:ilvl w:val="0"/>
          <w:numId w:val="17"/>
        </w:numPr>
        <w:rPr>
          <w:i/>
        </w:rPr>
      </w:pPr>
      <w:r w:rsidRPr="000F09DA">
        <w:rPr>
          <w:i/>
        </w:rPr>
        <w:t>System information distribution should target a single technical framework, ensuring future proofness and smooth introduction of new services and features.</w:t>
      </w:r>
    </w:p>
    <w:p w14:paraId="60937CC5" w14:textId="4897268A" w:rsidR="000F09DA" w:rsidRDefault="005769A1" w:rsidP="000F09DA">
      <w:pPr>
        <w:pStyle w:val="ListParagraph"/>
        <w:numPr>
          <w:ilvl w:val="0"/>
          <w:numId w:val="17"/>
        </w:numPr>
      </w:pPr>
      <w:r w:rsidRPr="000F09DA">
        <w:rPr>
          <w:i/>
        </w:rPr>
        <w:t>System information distribution in NR should be designed such that UEs supporting less than the carrier bandwidth can determine at least the minimum system information.</w:t>
      </w:r>
    </w:p>
    <w:p w14:paraId="4F7F95BD" w14:textId="27490134" w:rsidR="005769A1" w:rsidRDefault="005769A1" w:rsidP="002559D4">
      <w:pPr>
        <w:pStyle w:val="B1"/>
        <w:ind w:left="0" w:firstLine="0"/>
        <w:rPr>
          <w:lang w:val="en-US" w:eastAsia="ja-JP"/>
        </w:rPr>
      </w:pPr>
      <w:r>
        <w:rPr>
          <w:lang w:val="en-US" w:eastAsia="ja-JP"/>
        </w:rPr>
        <w:t xml:space="preserve">These guidelines should be compared to </w:t>
      </w:r>
      <w:r w:rsidR="002559D4">
        <w:rPr>
          <w:lang w:val="en-US" w:eastAsia="ja-JP"/>
        </w:rPr>
        <w:t xml:space="preserve">a </w:t>
      </w:r>
      <w:r>
        <w:rPr>
          <w:lang w:val="en-US" w:eastAsia="ja-JP"/>
        </w:rPr>
        <w:t xml:space="preserve">recent RAN1 </w:t>
      </w:r>
      <w:r w:rsidR="002559D4">
        <w:rPr>
          <w:lang w:val="en-US" w:eastAsia="ja-JP"/>
        </w:rPr>
        <w:t>working assumption on PBCH bandwidth, indicating that their intention is to support a PBCH bandwidth wider than for LTE:</w:t>
      </w:r>
    </w:p>
    <w:p w14:paraId="048B6CD0" w14:textId="77777777" w:rsidR="002559D4" w:rsidRPr="002559D4" w:rsidRDefault="002559D4" w:rsidP="002559D4">
      <w:pPr>
        <w:numPr>
          <w:ilvl w:val="0"/>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Wider transmission bandwidth for NR-PSS/SSS</w:t>
      </w:r>
      <w:r w:rsidRPr="002559D4">
        <w:rPr>
          <w:rFonts w:eastAsia="MS Mincho" w:hint="eastAsia"/>
          <w:i/>
          <w:lang w:val="en-US" w:eastAsia="ja-JP"/>
        </w:rPr>
        <w:t xml:space="preserve"> and/or </w:t>
      </w:r>
      <w:r w:rsidRPr="002559D4">
        <w:rPr>
          <w:rFonts w:eastAsia="MS Mincho"/>
          <w:i/>
          <w:lang w:val="en-US" w:eastAsia="ja-JP"/>
        </w:rPr>
        <w:t>PBCH than that for LTE-PSS/SSS</w:t>
      </w:r>
      <w:r w:rsidRPr="002559D4">
        <w:rPr>
          <w:rFonts w:eastAsia="MS Mincho" w:hint="eastAsia"/>
          <w:i/>
          <w:lang w:val="en-US" w:eastAsia="ja-JP"/>
        </w:rPr>
        <w:t>/</w:t>
      </w:r>
      <w:r w:rsidRPr="002559D4">
        <w:rPr>
          <w:rFonts w:eastAsia="MS Mincho"/>
          <w:i/>
          <w:lang w:val="en-US" w:eastAsia="ja-JP"/>
        </w:rPr>
        <w:t>PBCH is supported at least for a subcarrier spacing larger than 15kHz</w:t>
      </w:r>
    </w:p>
    <w:p w14:paraId="73DA28F9" w14:textId="77777777"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6 GHz, transmission bandwidth containing NR-PSS/SSS</w:t>
      </w:r>
      <w:r w:rsidRPr="002559D4">
        <w:rPr>
          <w:rFonts w:eastAsia="MS Mincho" w:hint="eastAsia"/>
          <w:i/>
          <w:lang w:val="en-US" w:eastAsia="ja-JP"/>
        </w:rPr>
        <w:t>/</w:t>
      </w:r>
      <w:r w:rsidRPr="002559D4">
        <w:rPr>
          <w:rFonts w:eastAsia="MS Mincho"/>
          <w:i/>
          <w:lang w:val="en-US" w:eastAsia="ja-JP"/>
        </w:rPr>
        <w:t>PBCH is not more than [5</w:t>
      </w:r>
      <w:r w:rsidRPr="002559D4">
        <w:rPr>
          <w:rFonts w:eastAsia="MS Mincho" w:hint="eastAsia"/>
          <w:i/>
          <w:lang w:val="en-US" w:eastAsia="ja-JP"/>
        </w:rPr>
        <w:t xml:space="preserve"> or 20</w:t>
      </w:r>
      <w:r w:rsidRPr="002559D4">
        <w:rPr>
          <w:rFonts w:eastAsia="MS Mincho"/>
          <w:i/>
          <w:lang w:val="en-US" w:eastAsia="ja-JP"/>
        </w:rPr>
        <w:t>] MHz</w:t>
      </w:r>
    </w:p>
    <w:p w14:paraId="7CDA98F4" w14:textId="275933F4"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40 GHz, transmission bandwidth containing NR-PSS/SSS/PBCH is not more than [40</w:t>
      </w:r>
      <w:r w:rsidRPr="002559D4">
        <w:rPr>
          <w:rFonts w:eastAsia="MS Mincho" w:hint="eastAsia"/>
          <w:i/>
          <w:lang w:val="en-US" w:eastAsia="ja-JP"/>
        </w:rPr>
        <w:t xml:space="preserve"> or 80</w:t>
      </w:r>
      <w:r w:rsidRPr="002559D4">
        <w:rPr>
          <w:rFonts w:eastAsia="MS Mincho"/>
          <w:i/>
          <w:lang w:val="en-US" w:eastAsia="ja-JP"/>
        </w:rPr>
        <w:t>] MHz</w:t>
      </w:r>
    </w:p>
    <w:p w14:paraId="242AF095" w14:textId="77777777" w:rsidR="002559D4" w:rsidRPr="002559D4" w:rsidRDefault="002559D4" w:rsidP="002559D4">
      <w:pPr>
        <w:overflowPunct/>
        <w:autoSpaceDE/>
        <w:autoSpaceDN/>
        <w:adjustRightInd/>
        <w:spacing w:after="0"/>
        <w:ind w:left="1440"/>
        <w:jc w:val="left"/>
        <w:textAlignment w:val="auto"/>
        <w:rPr>
          <w:rFonts w:eastAsia="MS Mincho"/>
          <w:lang w:val="en-US" w:eastAsia="ja-JP"/>
        </w:rPr>
      </w:pPr>
    </w:p>
    <w:p w14:paraId="0D34D419" w14:textId="3F660866" w:rsidR="002559D4" w:rsidRDefault="002559D4" w:rsidP="002559D4">
      <w:pPr>
        <w:pStyle w:val="B1"/>
        <w:ind w:left="0" w:firstLine="0"/>
        <w:rPr>
          <w:lang w:val="en-US" w:eastAsia="ja-JP"/>
        </w:rPr>
      </w:pPr>
      <w:r>
        <w:rPr>
          <w:lang w:val="en-US" w:eastAsia="ja-JP"/>
        </w:rPr>
        <w:t>In section 2.</w:t>
      </w:r>
      <w:r w:rsidR="00E944BE">
        <w:rPr>
          <w:lang w:val="en-US" w:eastAsia="ja-JP"/>
        </w:rPr>
        <w:t>2</w:t>
      </w:r>
      <w:r>
        <w:rPr>
          <w:lang w:val="en-US" w:eastAsia="ja-JP"/>
        </w:rPr>
        <w:t xml:space="preserve">, we evaluate the impact of this decision for narrow band UEs, and discuss potential impact to work in </w:t>
      </w:r>
      <w:r w:rsidR="00E944BE">
        <w:rPr>
          <w:lang w:val="en-US" w:eastAsia="ja-JP"/>
        </w:rPr>
        <w:t xml:space="preserve">RAN1 and </w:t>
      </w:r>
      <w:r>
        <w:rPr>
          <w:lang w:val="en-US" w:eastAsia="ja-JP"/>
        </w:rPr>
        <w:t>RAN2.</w:t>
      </w:r>
    </w:p>
    <w:p w14:paraId="04F1E991" w14:textId="4F7E9F6A" w:rsidR="002559D4" w:rsidRDefault="002559D4" w:rsidP="002559D4">
      <w:pPr>
        <w:pStyle w:val="B1"/>
        <w:ind w:left="0" w:firstLine="0"/>
        <w:rPr>
          <w:lang w:val="en-US" w:eastAsia="ja-JP"/>
        </w:rPr>
      </w:pPr>
      <w:r>
        <w:rPr>
          <w:lang w:val="en-US" w:eastAsia="ja-JP"/>
        </w:rPr>
        <w:t xml:space="preserve">The other aspect in this paper, support for the extended coverage has had a major impact on the system information design for eMTC and NB-IOT systems. </w:t>
      </w:r>
    </w:p>
    <w:p w14:paraId="31FA117C" w14:textId="33A62A50" w:rsidR="002559D4" w:rsidRDefault="002559D4" w:rsidP="002559D4">
      <w:pPr>
        <w:pStyle w:val="B1"/>
        <w:ind w:left="0" w:firstLine="0"/>
        <w:rPr>
          <w:lang w:val="en-US" w:eastAsia="ja-JP"/>
        </w:rPr>
      </w:pPr>
      <w:r>
        <w:rPr>
          <w:lang w:val="en-US" w:eastAsia="ja-JP"/>
        </w:rPr>
        <w:t xml:space="preserve">For eMTC, </w:t>
      </w:r>
      <w:r w:rsidR="00E54786">
        <w:rPr>
          <w:lang w:val="en-US" w:eastAsia="ja-JP"/>
        </w:rPr>
        <w:t xml:space="preserve">legacy MIB schedule was reused. It is assumed that the UE can acquire and decode MIB by receiving multiple repetitions of it.  However, as compared to legacy system, SIB1 and other SIBs are not scheduled with PDCCH. Instead, scheduling information (e.g. TBS) of SIB1 is given in MIB and scheduling information of other SIBs are given in SIB1. In addition, new </w:t>
      </w:r>
      <w:r>
        <w:rPr>
          <w:lang w:val="en-US" w:eastAsia="ja-JP"/>
        </w:rPr>
        <w:t xml:space="preserve">version of SIB1 was created (SIB1-BR). The contents of SIB1-BR are similar to </w:t>
      </w:r>
      <w:r w:rsidR="0008347A">
        <w:rPr>
          <w:lang w:val="en-US" w:eastAsia="ja-JP"/>
        </w:rPr>
        <w:t xml:space="preserve">the contents of </w:t>
      </w:r>
      <w:r>
        <w:rPr>
          <w:lang w:val="en-US" w:eastAsia="ja-JP"/>
        </w:rPr>
        <w:t xml:space="preserve">legacy SIB1, but it contains some additional parameters. Contents of the other SIBs are reused for eMTC, but the scheduling has been extended and the scheduling mechanism changed. </w:t>
      </w:r>
    </w:p>
    <w:p w14:paraId="2B22F47D" w14:textId="33ABA501" w:rsidR="00E84624" w:rsidRDefault="002559D4" w:rsidP="002559D4">
      <w:pPr>
        <w:pStyle w:val="B1"/>
        <w:ind w:left="0" w:firstLine="0"/>
        <w:rPr>
          <w:lang w:val="en-US" w:eastAsia="ja-JP"/>
        </w:rPr>
      </w:pPr>
      <w:r>
        <w:rPr>
          <w:lang w:val="en-US" w:eastAsia="ja-JP"/>
        </w:rPr>
        <w:t xml:space="preserve">For NB-IOT, </w:t>
      </w:r>
      <w:r w:rsidR="00E54786">
        <w:rPr>
          <w:lang w:val="en-US" w:eastAsia="ja-JP"/>
        </w:rPr>
        <w:t xml:space="preserve">even more changes were done as compared to eMTC. First, </w:t>
      </w:r>
      <w:r>
        <w:rPr>
          <w:lang w:val="en-US" w:eastAsia="ja-JP"/>
        </w:rPr>
        <w:t xml:space="preserve">a narrowband MIB was created </w:t>
      </w:r>
      <w:r w:rsidR="00E54786">
        <w:rPr>
          <w:lang w:val="en-US" w:eastAsia="ja-JP"/>
        </w:rPr>
        <w:t xml:space="preserve">as well as </w:t>
      </w:r>
      <w:r>
        <w:rPr>
          <w:lang w:val="en-US" w:eastAsia="ja-JP"/>
        </w:rPr>
        <w:t>new system information blocks.</w:t>
      </w:r>
      <w:r w:rsidR="00E54786">
        <w:rPr>
          <w:lang w:val="en-US" w:eastAsia="ja-JP"/>
        </w:rPr>
        <w:t xml:space="preserve"> The schedule to repeat MIB and SIBs is also changed. </w:t>
      </w:r>
    </w:p>
    <w:p w14:paraId="743D24AE" w14:textId="4177742B" w:rsidR="00F01051" w:rsidRPr="00CE0424" w:rsidRDefault="002559D4" w:rsidP="002559D4">
      <w:pPr>
        <w:pStyle w:val="BodyText"/>
      </w:pPr>
      <w:r>
        <w:rPr>
          <w:lang w:val="en-US" w:eastAsia="ja-JP"/>
        </w:rPr>
        <w:t>In section 2.</w:t>
      </w:r>
      <w:r w:rsidR="00F14A28">
        <w:rPr>
          <w:lang w:val="en-US" w:eastAsia="ja-JP"/>
        </w:rPr>
        <w:t>3</w:t>
      </w:r>
      <w:r>
        <w:rPr>
          <w:lang w:val="en-US" w:eastAsia="ja-JP"/>
        </w:rPr>
        <w:t>, we address the impact of extended coverage operation for NR system information delivery.</w:t>
      </w:r>
    </w:p>
    <w:p w14:paraId="36CEC7B2" w14:textId="77777777" w:rsidR="001643A8" w:rsidRDefault="004000E8" w:rsidP="00CE0424">
      <w:pPr>
        <w:pStyle w:val="Heading1"/>
      </w:pPr>
      <w:bookmarkStart w:id="1" w:name="_Ref178064866"/>
      <w:r w:rsidRPr="00CE0424">
        <w:lastRenderedPageBreak/>
        <w:t>Discussion</w:t>
      </w:r>
      <w:bookmarkEnd w:id="1"/>
    </w:p>
    <w:p w14:paraId="0068B15C" w14:textId="46C7DFD7" w:rsidR="00286832" w:rsidRDefault="00286832" w:rsidP="00286832">
      <w:pPr>
        <w:pStyle w:val="Heading2"/>
      </w:pPr>
      <w:r>
        <w:t xml:space="preserve">Design goal for </w:t>
      </w:r>
      <w:r w:rsidRPr="00286832">
        <w:t>low complexity and extended coverage</w:t>
      </w:r>
    </w:p>
    <w:p w14:paraId="7CE326A0" w14:textId="681EA98C" w:rsidR="00286832" w:rsidRDefault="00286832" w:rsidP="00286832">
      <w:r>
        <w:t xml:space="preserve">As a general design goal for supporting low complexity UEs and extended coverage mode, it would be desirable to design </w:t>
      </w:r>
      <w:r w:rsidRPr="00286832">
        <w:t xml:space="preserve">as many signals/channels </w:t>
      </w:r>
      <w:r>
        <w:t xml:space="preserve">needed for system acquisition </w:t>
      </w:r>
      <w:r w:rsidRPr="00286832">
        <w:t xml:space="preserve">as possible </w:t>
      </w:r>
      <w:r>
        <w:t xml:space="preserve">in such a way that they are </w:t>
      </w:r>
      <w:r w:rsidRPr="00286832">
        <w:t>possible to receive in ~1 MHz and that the signals/channels can be further extended in the frequency and/or time domain</w:t>
      </w:r>
      <w:r>
        <w:t>.</w:t>
      </w:r>
    </w:p>
    <w:p w14:paraId="0BB977EE" w14:textId="780C7BBA" w:rsidR="00286832" w:rsidRDefault="0033267B" w:rsidP="0033267B">
      <w:pPr>
        <w:pStyle w:val="Proposal"/>
      </w:pPr>
      <w:r w:rsidRPr="0033267B">
        <w:t xml:space="preserve">If possible without significant impact on the system performance, </w:t>
      </w:r>
      <w:r w:rsidR="00286832">
        <w:t>RAN</w:t>
      </w:r>
      <w:r w:rsidR="009938C4">
        <w:t>1 and RAN</w:t>
      </w:r>
      <w:r w:rsidR="00286832">
        <w:t xml:space="preserve">2 should </w:t>
      </w:r>
      <w:r w:rsidR="009938C4">
        <w:t xml:space="preserve">aim to </w:t>
      </w:r>
      <w:r w:rsidR="00286832">
        <w:t xml:space="preserve">design </w:t>
      </w:r>
      <w:r w:rsidR="009938C4">
        <w:t xml:space="preserve">all </w:t>
      </w:r>
      <w:r w:rsidR="009938C4" w:rsidRPr="00286832">
        <w:t xml:space="preserve">signals/channels </w:t>
      </w:r>
      <w:r w:rsidR="009938C4">
        <w:t xml:space="preserve">needed for system acquisition in such a way that they are </w:t>
      </w:r>
      <w:r w:rsidR="009938C4" w:rsidRPr="00286832">
        <w:t>possible to receive in ~1 MHz and that the signals/channels can be further extended in the frequency and/or time domain</w:t>
      </w:r>
      <w:r w:rsidR="009938C4">
        <w:t>.</w:t>
      </w:r>
    </w:p>
    <w:p w14:paraId="1E53CB6C" w14:textId="11DDADFE" w:rsidR="002559D4" w:rsidRDefault="008C2CD6" w:rsidP="002559D4">
      <w:pPr>
        <w:pStyle w:val="Heading2"/>
      </w:pPr>
      <w:r>
        <w:t>Support for narrow</w:t>
      </w:r>
      <w:r w:rsidR="002559D4">
        <w:t xml:space="preserve">band </w:t>
      </w:r>
      <w:r>
        <w:t>UEs</w:t>
      </w:r>
    </w:p>
    <w:p w14:paraId="55196EC1" w14:textId="206BCE16" w:rsidR="0008347A" w:rsidRDefault="000F09DA" w:rsidP="000F09DA">
      <w:r>
        <w:t xml:space="preserve">Even though the RAN1 working assumption </w:t>
      </w:r>
      <w:r w:rsidR="00075AAA">
        <w:t xml:space="preserve">support a wider PBCH bandwidth wider than LTE bandwidth </w:t>
      </w:r>
      <w:r>
        <w:t>is primarily targeting carriers with a large subcarrier spacing, typically associated with high frequencies, and the narrow-band systems are more likely to be deployed in lower frequencies</w:t>
      </w:r>
      <w:r w:rsidR="0008347A">
        <w:t xml:space="preserve">, </w:t>
      </w:r>
      <w:r>
        <w:t xml:space="preserve">the RAN1 decision to seems to be </w:t>
      </w:r>
      <w:r w:rsidR="0008347A">
        <w:t xml:space="preserve">somewhat </w:t>
      </w:r>
      <w:r>
        <w:t>incompatible with the RAN2 design guidelines for system information</w:t>
      </w:r>
      <w:r w:rsidR="0008347A">
        <w:t>. The most obvious design for supporting narrowband UEs in systems with subcarrier spacing larger than 15 kHz would be to introduce a narrowband variant of the MIB (and SIBs), similar to NB-IOT design. This could be considered to not create a single technical framework.</w:t>
      </w:r>
    </w:p>
    <w:p w14:paraId="29388851" w14:textId="1EB067AC" w:rsidR="00CF1DD1" w:rsidRDefault="0008347A" w:rsidP="000F09DA">
      <w:r>
        <w:t xml:space="preserve">However, there are technical solutions allowing a narrowband UE to </w:t>
      </w:r>
      <w:r w:rsidR="00E7570C">
        <w:t xml:space="preserve">access </w:t>
      </w:r>
      <w:r>
        <w:t xml:space="preserve">the system also when the system information is provided over a wider bandwidth. </w:t>
      </w:r>
      <w:r w:rsidR="00CF1DD1">
        <w:t xml:space="preserve">In particular </w:t>
      </w:r>
      <w:r>
        <w:t xml:space="preserve">the narrow-band UE could </w:t>
      </w:r>
      <w:r w:rsidR="00CF1DD1">
        <w:t xml:space="preserve">acquire the system information outside the its’ receiver range using time domain repetitions. </w:t>
      </w:r>
    </w:p>
    <w:p w14:paraId="4E8D8840" w14:textId="3D750793"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MIB is split to a number of transport blocks, each with a different incremental redundancy version. A UE with a wideband receiver can receive all blocks in a single subframe, and immediately decode the MIB. However, the narrowband UE can either do frequency hopping in order to receive all blocks over a number of transmission occasions (left figure), or the network can alternate the order of the redundancy versions (right figure)</w:t>
      </w:r>
      <w:r w:rsidR="00A122B7">
        <w:t>, so that UE can stay on the same frequency</w:t>
      </w:r>
      <w:r w:rsidR="00757BC3">
        <w:t>. In both cases, the UE is able to decode the MIB after collecting 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DB05FF4" w14:textId="77777777" w:rsidR="00B02F56" w:rsidRDefault="00B02F56" w:rsidP="000F09DA"/>
    <w:p w14:paraId="29B99C11" w14:textId="7FEBEAA1" w:rsidR="00CF1DD1" w:rsidRDefault="00757BC3" w:rsidP="008C2CD6">
      <w:pPr>
        <w:jc w:val="center"/>
      </w:pPr>
      <w:r>
        <w:rPr>
          <w:noProof/>
          <w:lang w:val="en-US" w:eastAsia="en-US"/>
        </w:rPr>
        <w:drawing>
          <wp:inline distT="0" distB="0" distL="0" distR="0" wp14:anchorId="40D0A4D7" wp14:editId="7AAE474F">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en-US" w:eastAsia="en-US"/>
        </w:rPr>
        <w:drawing>
          <wp:inline distT="0" distB="0" distL="0" distR="0" wp14:anchorId="4AB04F99" wp14:editId="68EA819D">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18951774" w14:textId="095BCEA7" w:rsidR="001F1473" w:rsidRPr="001F1473" w:rsidRDefault="001F1473" w:rsidP="008C2CD6">
      <w:pPr>
        <w:jc w:val="center"/>
        <w:rPr>
          <w:b/>
        </w:rPr>
      </w:pPr>
      <w:r w:rsidRPr="001F1473">
        <w:rPr>
          <w:b/>
        </w:rPr>
        <w:t>Figure 1: Mechanisms for allowing narrowband UEs to access minimum system information</w:t>
      </w:r>
    </w:p>
    <w:p w14:paraId="06A99898" w14:textId="33A32988" w:rsidR="008C2CD6" w:rsidRDefault="008C2CD6" w:rsidP="008C2CD6">
      <w:r>
        <w:t xml:space="preserve">Given that there are technical solutions compatible with RAN2 design guidelines, we propose to </w:t>
      </w:r>
      <w:r w:rsidR="00952870">
        <w:t xml:space="preserve">address the </w:t>
      </w:r>
      <w:r>
        <w:t xml:space="preserve">topic of system information distribution across the system bandwidth </w:t>
      </w:r>
      <w:r w:rsidR="00952870">
        <w:t xml:space="preserve">directly in </w:t>
      </w:r>
      <w:r>
        <w:t>RAN1</w:t>
      </w:r>
      <w:r w:rsidR="00952870">
        <w:t xml:space="preserve"> (Note that this contribution has been submitted to both working groups).</w:t>
      </w:r>
    </w:p>
    <w:p w14:paraId="2E23BCC1" w14:textId="415AD248" w:rsidR="0008347A" w:rsidRPr="000F09DA" w:rsidRDefault="008C2CD6" w:rsidP="000F09DA">
      <w:pPr>
        <w:pStyle w:val="Proposal"/>
      </w:pPr>
      <w:bookmarkStart w:id="2" w:name="_Toc465949233"/>
      <w:bookmarkStart w:id="3" w:name="_Toc466029880"/>
      <w:r>
        <w:t xml:space="preserve">Given that there are technical solutions compatible with RAN2 design guidelines, we propose to </w:t>
      </w:r>
      <w:r w:rsidR="00952870">
        <w:t>address the</w:t>
      </w:r>
      <w:r>
        <w:t xml:space="preserve"> system information distribution across the system bandwidth</w:t>
      </w:r>
      <w:r w:rsidR="003E106B">
        <w:t xml:space="preserve"> </w:t>
      </w:r>
      <w:r w:rsidR="00952870">
        <w:t xml:space="preserve">in </w:t>
      </w:r>
      <w:r>
        <w:t xml:space="preserve">RAN1. </w:t>
      </w:r>
      <w:bookmarkEnd w:id="2"/>
      <w:bookmarkEnd w:id="3"/>
    </w:p>
    <w:p w14:paraId="4893A071" w14:textId="35247E41" w:rsidR="000F09DA" w:rsidRDefault="000F09DA" w:rsidP="000F09DA">
      <w:pPr>
        <w:pStyle w:val="Heading2"/>
      </w:pPr>
      <w:r>
        <w:t>Coverage extension</w:t>
      </w:r>
    </w:p>
    <w:p w14:paraId="785A5513" w14:textId="38872481"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09DA5645" w14:textId="24927311" w:rsidR="003E106B" w:rsidRDefault="00573514" w:rsidP="003E106B">
      <w:pPr>
        <w:pStyle w:val="BodyText"/>
      </w:pPr>
      <w:r>
        <w:t xml:space="preserve">In order to limit the number of correlations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t>, where the system information is repeated several</w:t>
      </w:r>
      <w:r w:rsidR="00717415">
        <w:t xml:space="preserve"> </w:t>
      </w:r>
      <w:r w:rsidR="00E7570C">
        <w:t xml:space="preserve">times </w:t>
      </w:r>
      <w:r w:rsidR="00717415">
        <w:t>in a burst, followed by an opportunity for network DTX</w:t>
      </w:r>
      <w:r w:rsidR="00C41F09">
        <w:t>.</w:t>
      </w:r>
    </w:p>
    <w:p w14:paraId="2155071A" w14:textId="77777777" w:rsidR="00B02F56" w:rsidRDefault="00B02F56" w:rsidP="003E106B">
      <w:pPr>
        <w:pStyle w:val="BodyText"/>
      </w:pPr>
    </w:p>
    <w:p w14:paraId="6A5E3A2D" w14:textId="77777777" w:rsidR="00B02F56" w:rsidRDefault="00573514" w:rsidP="001F1473">
      <w:pPr>
        <w:jc w:val="center"/>
      </w:pPr>
      <w:r w:rsidRPr="00573514">
        <w:t xml:space="preserve"> </w:t>
      </w:r>
      <w:r w:rsidRPr="00573514">
        <w:rPr>
          <w:noProof/>
          <w:lang w:val="en-US" w:eastAsia="en-US"/>
        </w:rPr>
        <w:drawing>
          <wp:inline distT="0" distB="0" distL="0" distR="0" wp14:anchorId="46260DBD" wp14:editId="54B6AD56">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1AB03E1C" w14:textId="7F1F2F15"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135DC5AD" w14:textId="524D20C7" w:rsidR="00C41F09" w:rsidRDefault="00717415" w:rsidP="003E106B">
      <w:pPr>
        <w:pStyle w:val="BodyText"/>
      </w:pPr>
      <w:r>
        <w:t xml:space="preserve">The soft combining of repetitions of the minimum system information are 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182C57D5" w14:textId="26A763FA" w:rsidR="003E106B" w:rsidRPr="00A04F49" w:rsidRDefault="00717415" w:rsidP="003E106B">
      <w:pPr>
        <w:pStyle w:val="Proposal"/>
      </w:pPr>
      <w:bookmarkStart w:id="4" w:name="_Toc465324478"/>
      <w:bookmarkStart w:id="5" w:name="_Toc465949234"/>
      <w:bookmarkStart w:id="6" w:name="_Toc466029881"/>
      <w:bookmarkEnd w:id="4"/>
      <w:r>
        <w:t xml:space="preserve">RAN1 and </w:t>
      </w:r>
      <w:r w:rsidR="003E106B">
        <w:t xml:space="preserve">RAN2 </w:t>
      </w:r>
      <w:r w:rsidR="00C41F09">
        <w:t xml:space="preserve">should </w:t>
      </w:r>
      <w:r>
        <w:t xml:space="preserve">design the minimum system information in a way, which allows UEs using coverage extension to </w:t>
      </w:r>
      <w:r w:rsidR="003E106B">
        <w:t>combine multiple transmissions of minimum system information</w:t>
      </w:r>
      <w:r>
        <w:t xml:space="preserve">. </w:t>
      </w:r>
      <w:bookmarkEnd w:id="5"/>
      <w:bookmarkEnd w:id="6"/>
    </w:p>
    <w:p w14:paraId="41A88CF1" w14:textId="7E86F70C" w:rsidR="003E106B" w:rsidRDefault="00AA1F1D" w:rsidP="008C2CD6">
      <w:r>
        <w:t>S</w:t>
      </w:r>
      <w:r w:rsidR="00717415">
        <w:t xml:space="preserve">pecial care should </w:t>
      </w:r>
      <w:r>
        <w:t xml:space="preserve">also </w:t>
      </w:r>
      <w:r w:rsidR="00717415">
        <w:t>be taken when designing the scheduling of the minimum system information. The current schedule of MIB and SIB1 is hardcoded in specifications</w:t>
      </w:r>
      <w:r w:rsidR="00201D26">
        <w:t xml:space="preserve"> with scheduling not optimized for coverage extensions. For NR, at least the SIB1 scheduling should be configurable in </w:t>
      </w:r>
      <w:r>
        <w:t>in MIB.</w:t>
      </w:r>
    </w:p>
    <w:p w14:paraId="1AC084CB" w14:textId="1E6D9CAC" w:rsidR="00AA1F1D" w:rsidRDefault="00AA1F1D" w:rsidP="008C2CD6">
      <w:r>
        <w:t>In addition to making SIB1 scheduling configurable, the values of scheduling parameters for other system information blocks should be designed to support extended coverage operation.</w:t>
      </w:r>
    </w:p>
    <w:p w14:paraId="188F7A42" w14:textId="2A7CAF2D" w:rsidR="00AA1F1D" w:rsidRDefault="00AA1F1D" w:rsidP="00AA1F1D">
      <w:pPr>
        <w:pStyle w:val="Proposal"/>
      </w:pPr>
      <w:bookmarkStart w:id="7" w:name="_Toc466029882"/>
      <w:r>
        <w:t>RAN2 should design the scheduling of the system information so that is can support extended coverage already from the initial release.</w:t>
      </w:r>
      <w:bookmarkEnd w:id="7"/>
    </w:p>
    <w:p w14:paraId="051E87A2" w14:textId="43609591" w:rsidR="00533474" w:rsidRDefault="00533474" w:rsidP="008C2CD6">
      <w:r>
        <w:t>The rest of the system information can be delivered using the on-demand mechanism agreed in RAN2#</w:t>
      </w:r>
      <w:r w:rsidR="00046DF5">
        <w:t>95</w:t>
      </w:r>
      <w:r w:rsidR="00D45D13">
        <w:t>bis</w:t>
      </w:r>
      <w:r>
        <w:t>. The current RAN2 agreement is based on the on-demand system information being broadcasted after receiving a request from the UE, and due to potentially large number of users in a cell using coverage extension, broadcasting is the preferred mechanism for delivering system information. However, dimensioning the broadcast coverage to always reach users in the worst radio conditions in extended coverage region, might be prohibitively expensive. For those users it would be beneficial to deliver the system information using dedicated signalling</w:t>
      </w:r>
      <w:r w:rsidR="008C19F3">
        <w:t xml:space="preserve"> in order to benefit from techniques like beamforming and HARQ. </w:t>
      </w:r>
    </w:p>
    <w:p w14:paraId="0C5F0FBE" w14:textId="7CC1596E" w:rsidR="00533474" w:rsidRDefault="008C19F3" w:rsidP="008C2CD6">
      <w:pPr>
        <w:pStyle w:val="Proposal"/>
      </w:pPr>
      <w:bookmarkStart w:id="8" w:name="_Toc465949235"/>
      <w:bookmarkStart w:id="9" w:name="_Toc466029883"/>
      <w:r>
        <w:t>Dedicated signalling of on demand system information should be supported for users in coverage extended mode.</w:t>
      </w:r>
      <w:bookmarkEnd w:id="8"/>
      <w:bookmarkEnd w:id="9"/>
      <w:r>
        <w:t xml:space="preserve"> </w:t>
      </w:r>
    </w:p>
    <w:p w14:paraId="7E690B51" w14:textId="77777777" w:rsidR="00C01F33" w:rsidRPr="00CE0424" w:rsidRDefault="00C01F33" w:rsidP="00CE0424">
      <w:pPr>
        <w:pStyle w:val="Heading1"/>
      </w:pPr>
      <w:r w:rsidRPr="00CE0424">
        <w:t>Conclusion</w:t>
      </w:r>
    </w:p>
    <w:p w14:paraId="7941A065" w14:textId="6A4820AF"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046DF5" w:rsidRPr="00B02F56">
        <w:rPr>
          <w:b w:val="0"/>
        </w:rPr>
        <w:t>2</w:t>
      </w:r>
      <w:r w:rsidRPr="00B02F56">
        <w:rPr>
          <w:b w:val="0"/>
          <w:highlight w:val="cyan"/>
        </w:rPr>
        <w:fldChar w:fldCharType="end"/>
      </w:r>
      <w:r w:rsidRPr="00B02F56">
        <w:rPr>
          <w:b w:val="0"/>
        </w:rPr>
        <w:t xml:space="preserve"> we propose the following:</w:t>
      </w:r>
    </w:p>
    <w:p w14:paraId="496057A9" w14:textId="0EEEC67F" w:rsidR="00046DF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46DF5">
        <w:t>Proposal 1</w:t>
      </w:r>
      <w:r w:rsidR="00046DF5">
        <w:rPr>
          <w:rFonts w:asciiTheme="minorHAnsi" w:eastAsiaTheme="minorEastAsia" w:hAnsiTheme="minorHAnsi" w:cstheme="minorBidi"/>
          <w:b w:val="0"/>
          <w:sz w:val="22"/>
          <w:lang w:eastAsia="en-US"/>
        </w:rPr>
        <w:tab/>
      </w:r>
      <w:r w:rsidR="00046DF5">
        <w:t xml:space="preserve">Given that there are technical solutions compatible with RAN2 design guidelines, we propose to address the system information distribution across the system bandwidth in RAN1. </w:t>
      </w:r>
    </w:p>
    <w:p w14:paraId="100FC5C4" w14:textId="77777777" w:rsidR="00046DF5" w:rsidRDefault="00046DF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RAN1 and RAN2 should design the minimum system information in a way, which allows UEs using coverage extension to combine multiple transmissions of minimum system information. </w:t>
      </w:r>
    </w:p>
    <w:p w14:paraId="48229BBC" w14:textId="77777777" w:rsidR="00046DF5" w:rsidRDefault="00046DF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design the scheduling of the system information so that is can support extended coverage already from the initial release.</w:t>
      </w:r>
    </w:p>
    <w:p w14:paraId="72BD6997" w14:textId="77777777" w:rsidR="00046DF5" w:rsidRDefault="00046DF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Dedicated signalling of on demand system information should be supported for users in coverage extended mode.</w:t>
      </w:r>
    </w:p>
    <w:p w14:paraId="0C30B33E" w14:textId="77777777" w:rsidR="00311702" w:rsidRPr="00D04434" w:rsidRDefault="008E065E" w:rsidP="00AB0BC8">
      <w:pPr>
        <w:rPr>
          <w:b/>
          <w:bCs/>
        </w:rPr>
      </w:pPr>
      <w:r>
        <w:rPr>
          <w:b/>
          <w:bCs/>
        </w:rPr>
        <w:fldChar w:fldCharType="end"/>
      </w:r>
    </w:p>
    <w:sectPr w:rsidR="00311702" w:rsidRPr="00D0443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24070" w14:textId="77777777" w:rsidR="009125B3" w:rsidRDefault="009125B3">
      <w:r>
        <w:separator/>
      </w:r>
    </w:p>
  </w:endnote>
  <w:endnote w:type="continuationSeparator" w:id="0">
    <w:p w14:paraId="499B9EE6" w14:textId="77777777" w:rsidR="009125B3" w:rsidRDefault="0091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A957F0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13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13D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E0EDB" w14:textId="77777777" w:rsidR="009125B3" w:rsidRDefault="009125B3">
      <w:r>
        <w:separator/>
      </w:r>
    </w:p>
  </w:footnote>
  <w:footnote w:type="continuationSeparator" w:id="0">
    <w:p w14:paraId="0B10F049" w14:textId="77777777" w:rsidR="009125B3" w:rsidRDefault="0091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9"/>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2"/>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1479"/>
    <w:rsid w:val="000325B8"/>
    <w:rsid w:val="00034C15"/>
    <w:rsid w:val="00036BA1"/>
    <w:rsid w:val="000422E2"/>
    <w:rsid w:val="00042F22"/>
    <w:rsid w:val="000444EF"/>
    <w:rsid w:val="00046DF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8E2"/>
    <w:rsid w:val="001E7AED"/>
    <w:rsid w:val="001F1473"/>
    <w:rsid w:val="001F3916"/>
    <w:rsid w:val="001F54C5"/>
    <w:rsid w:val="001F662C"/>
    <w:rsid w:val="001F7074"/>
    <w:rsid w:val="00200490"/>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59D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474"/>
    <w:rsid w:val="005338D0"/>
    <w:rsid w:val="00534B59"/>
    <w:rsid w:val="00536759"/>
    <w:rsid w:val="00537C62"/>
    <w:rsid w:val="00546970"/>
    <w:rsid w:val="00554E19"/>
    <w:rsid w:val="0056121F"/>
    <w:rsid w:val="00572505"/>
    <w:rsid w:val="00573514"/>
    <w:rsid w:val="005769A1"/>
    <w:rsid w:val="00580202"/>
    <w:rsid w:val="00582809"/>
    <w:rsid w:val="0058798C"/>
    <w:rsid w:val="005900FA"/>
    <w:rsid w:val="005935A4"/>
    <w:rsid w:val="0059401B"/>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383"/>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35CB"/>
    <w:rsid w:val="008677FD"/>
    <w:rsid w:val="008706D4"/>
    <w:rsid w:val="00870F8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368"/>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13D5"/>
    <w:rsid w:val="00DA305E"/>
    <w:rsid w:val="00DA5007"/>
    <w:rsid w:val="00DA5417"/>
    <w:rsid w:val="00DA56E8"/>
    <w:rsid w:val="00DB0A9F"/>
    <w:rsid w:val="00DB377D"/>
    <w:rsid w:val="00DC2D36"/>
    <w:rsid w:val="00DC53EF"/>
    <w:rsid w:val="00DD0E6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CE0AD04-18C0-4837-991E-80599981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66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E981-71DB-4C62-B427-691A3AE5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4</Pages>
  <Words>1554</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Asbjörn Grövlen</cp:lastModifiedBy>
  <cp:revision>3</cp:revision>
  <cp:lastPrinted>2016-11-03T13:31:00Z</cp:lastPrinted>
  <dcterms:created xsi:type="dcterms:W3CDTF">2016-11-04T23:36:00Z</dcterms:created>
  <dcterms:modified xsi:type="dcterms:W3CDTF">2016-11-04T23:40:00Z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